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3787" w14:textId="70F39D87" w:rsidR="00C713FC" w:rsidRPr="00C713FC" w:rsidRDefault="00C713FC" w:rsidP="00C713FC">
      <w:pPr>
        <w:jc w:val="center"/>
        <w:rPr>
          <w:rFonts w:ascii="Times New Roman" w:hAnsi="Times New Roman" w:cs="Times New Roman"/>
          <w:b/>
          <w:bCs/>
          <w:sz w:val="32"/>
          <w:szCs w:val="32"/>
          <w:u w:val="single"/>
        </w:rPr>
      </w:pPr>
      <w:r w:rsidRPr="00C713FC">
        <w:rPr>
          <w:rFonts w:ascii="Times New Roman" w:hAnsi="Times New Roman" w:cs="Times New Roman"/>
          <w:b/>
          <w:bCs/>
          <w:sz w:val="32"/>
          <w:szCs w:val="32"/>
          <w:u w:val="single"/>
        </w:rPr>
        <w:fldChar w:fldCharType="begin"/>
      </w:r>
      <w:r w:rsidRPr="00C713FC">
        <w:rPr>
          <w:rFonts w:ascii="Times New Roman" w:hAnsi="Times New Roman" w:cs="Times New Roman"/>
          <w:b/>
          <w:bCs/>
          <w:sz w:val="32"/>
          <w:szCs w:val="32"/>
          <w:u w:val="single"/>
        </w:rPr>
        <w:instrText xml:space="preserve"> HYPERLINK "https://my-nevalyashki.ru/index.php/pedagogam-dou/stati-dlya-pedagogov-dou/7567-sensornoe-razvitie-detej-rannego-vozrasta-posredstvom-didakticheskikh-igr" </w:instrText>
      </w:r>
      <w:r w:rsidRPr="00C713FC">
        <w:rPr>
          <w:rFonts w:ascii="Times New Roman" w:hAnsi="Times New Roman" w:cs="Times New Roman"/>
          <w:b/>
          <w:bCs/>
          <w:sz w:val="32"/>
          <w:szCs w:val="32"/>
          <w:u w:val="single"/>
        </w:rPr>
        <w:fldChar w:fldCharType="separate"/>
      </w:r>
      <w:r w:rsidRPr="00C713FC">
        <w:rPr>
          <w:rStyle w:val="a3"/>
          <w:rFonts w:ascii="Times New Roman" w:hAnsi="Times New Roman" w:cs="Times New Roman"/>
          <w:b/>
          <w:bCs/>
          <w:color w:val="auto"/>
          <w:sz w:val="32"/>
          <w:szCs w:val="32"/>
        </w:rPr>
        <w:t>Сенсорное развитие детей раннего возраста посредством дидактических игр</w:t>
      </w:r>
      <w:r w:rsidRPr="00C713FC">
        <w:rPr>
          <w:rFonts w:ascii="Times New Roman" w:hAnsi="Times New Roman" w:cs="Times New Roman"/>
          <w:b/>
          <w:bCs/>
          <w:sz w:val="32"/>
          <w:szCs w:val="32"/>
          <w:u w:val="single"/>
        </w:rPr>
        <w:fldChar w:fldCharType="end"/>
      </w:r>
    </w:p>
    <w:p w14:paraId="0FF135F5" w14:textId="23207DA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положение в пространстве, а также запахе и вкусе. Период первых трех лет – наиболее интенсивного психического и физического развития малышей. Успешность умственного, физического, здорового развития ребенка в значительной степени зависит от уровня сенсорного развития, т.е. от того, насколько ребенок слышит, видит, осязает окружающий мир.</w:t>
      </w:r>
    </w:p>
    <w:p w14:paraId="33AFC362"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Значение сенсорного воспитания:</w:t>
      </w:r>
    </w:p>
    <w:p w14:paraId="78E75619"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является основой для интеллектуального развития,</w:t>
      </w:r>
    </w:p>
    <w:p w14:paraId="5DDEF291"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развивает наблюдательность,</w:t>
      </w:r>
    </w:p>
    <w:p w14:paraId="4D0C9DAF"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позитивно влияет на эстетическое чувство,</w:t>
      </w:r>
    </w:p>
    <w:p w14:paraId="780A29D3"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является основой для развития воображения,</w:t>
      </w:r>
    </w:p>
    <w:p w14:paraId="38F36908"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развивает внимание,</w:t>
      </w:r>
    </w:p>
    <w:p w14:paraId="6D11289A"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дает ребенку возможность овладеть новыми способами предметно-познавательной деятельности,</w:t>
      </w:r>
    </w:p>
    <w:p w14:paraId="464F8DD6"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обеспечивает усвоение сенсорных эталонов, обеспечивает освоение навыков учебной деятельности,</w:t>
      </w:r>
    </w:p>
    <w:p w14:paraId="7501282D"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влияет на расширение словарного запаса ребенка, влияет на развитие зрительной, слуховой, моторной, образной и др. видов памяти.</w:t>
      </w:r>
    </w:p>
    <w:p w14:paraId="486F3398"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В каждом возрасте перед сенсорным воспитанием стоят свои задачи, формируется определенное звено сенсорной культуры. На третьем году жизни задачи сенсорного воспитания существенно усложняются. Хотя ребенок этого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значит, что ребенка следует знакомить со всеми основными разновидностями свойств - семью цветами спектра белым и черным цветом, с такими формами, как круг, квадрат, овал, прямоугольник. 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w:t>
      </w:r>
    </w:p>
    <w:p w14:paraId="6D1B21C3"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xml:space="preserve">Чтобы привлечь внимание ребенка раннего возраста к свойствам предметов, выработать устойчивые представления об этих свойствах, целесообразно организовать такие действия с предметами, при которых для получения </w:t>
      </w:r>
      <w:r w:rsidRPr="00C713FC">
        <w:rPr>
          <w:rFonts w:ascii="Times New Roman" w:hAnsi="Times New Roman" w:cs="Times New Roman"/>
          <w:sz w:val="28"/>
          <w:szCs w:val="28"/>
        </w:rPr>
        <w:lastRenderedPageBreak/>
        <w:t>нужного результата требуется сопоставить предметы по форме, величине, установить их совпадение или несовпадение. Такое сопоставление вначале дети не могут выполнить зрительно. Поэтому им предлагают накладывать предметы друг на друга, сравнивая цвета. От внешних приемов сопоставления дети постепенно переходят к сопоставлению на глаз. 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вплотную (например, между объемными предметами).</w:t>
      </w:r>
    </w:p>
    <w:p w14:paraId="44EB23FC"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xml:space="preserve">Основное место в сенсорном воспитании детей занимает ознакомление их с общепринятыми сенсорными эталонами и способами их использования путем обучения продуктивным видам деятельности (рисованию, лепке, аппликации, конструированию), как на занятиях, так и в самостоятельной деятельности. Каждый вид продуктивной деятельности предъявляет свои требования к детскому восприятию и способствует его развитию. Ребенка окружает природа со всеми её сенсорными признаками – многоцветием, запахами, шумами. И, конечно, любой малыш все это воспринимает, даже без целенаправленного воспитания. Но усвоение будет неполноценным, поверхностным, если не будет грамотного педагогического руководства взрослыми. Только в процессе воспитания происходит полноценное сенсорное развитие. Таким образом, проанализировав указанные выше определения, можно сказать, что сенсорное воспитание </w:t>
      </w:r>
      <w:proofErr w:type="gramStart"/>
      <w:r w:rsidRPr="00C713FC">
        <w:rPr>
          <w:rFonts w:ascii="Times New Roman" w:hAnsi="Times New Roman" w:cs="Times New Roman"/>
          <w:sz w:val="28"/>
          <w:szCs w:val="28"/>
        </w:rPr>
        <w:t>- это</w:t>
      </w:r>
      <w:proofErr w:type="gramEnd"/>
      <w:r w:rsidRPr="00C713FC">
        <w:rPr>
          <w:rFonts w:ascii="Times New Roman" w:hAnsi="Times New Roman" w:cs="Times New Roman"/>
          <w:sz w:val="28"/>
          <w:szCs w:val="28"/>
        </w:rPr>
        <w:t xml:space="preserve"> целенаправленные, последовательные и планомерные педагогические воздействия, формирующие у ребенка чувственные познания, развитие у него процессов ощущения, восприятия, наглядных представлений через ознакомление с сенсорной культурой человека.</w:t>
      </w:r>
    </w:p>
    <w:p w14:paraId="0BD054FD"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Огромную роль в развитие сенсорных способностей детей раннего возраста отводиться дидактической игре, так как ребенок практически все в этом мире познает через игру. Дидактические игры выполняют функцию – контроля за состоянием сенсорного развития детей.</w:t>
      </w:r>
    </w:p>
    <w:p w14:paraId="52592A9A"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14:paraId="41C434BB"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xml:space="preserve">Дидактическая игра как игровой метод обучения рассматривается в двух видах: игры – занятия и дидактические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 С помощью игр – занятий воспитатель не только </w:t>
      </w:r>
      <w:r w:rsidRPr="00C713FC">
        <w:rPr>
          <w:rFonts w:ascii="Times New Roman" w:hAnsi="Times New Roman" w:cs="Times New Roman"/>
          <w:sz w:val="28"/>
          <w:szCs w:val="28"/>
        </w:rPr>
        <w:lastRenderedPageBreak/>
        <w:t>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14:paraId="1F27BB28"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Сенсорные процессы неразрывно связаны с деятельностью органов чувств. Предмет, который мы рассматриваем, воздействует на наш глаз; с помощью руки мы ощущаем его твердость (или мягкость), шероховатость и т.д.; звуки, издаваемые каким-либо предметом, воспринимает наше ухо. Таким образом, ощущение и восприятие – непосредственное, чувственное познание действительности.</w:t>
      </w:r>
    </w:p>
    <w:p w14:paraId="5243C379"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xml:space="preserve">Сенсорные эталоны </w:t>
      </w:r>
      <w:proofErr w:type="gramStart"/>
      <w:r w:rsidRPr="00C713FC">
        <w:rPr>
          <w:rFonts w:ascii="Times New Roman" w:hAnsi="Times New Roman" w:cs="Times New Roman"/>
          <w:sz w:val="28"/>
          <w:szCs w:val="28"/>
        </w:rPr>
        <w:t>- это</w:t>
      </w:r>
      <w:proofErr w:type="gramEnd"/>
      <w:r w:rsidRPr="00C713FC">
        <w:rPr>
          <w:rFonts w:ascii="Times New Roman" w:hAnsi="Times New Roman" w:cs="Times New Roman"/>
          <w:sz w:val="28"/>
          <w:szCs w:val="28"/>
        </w:rPr>
        <w:t xml:space="preserve"> семь цветов спектра и их оттенки по светлоте и насыщенности; эталоны формы – геометрические фигуры; величины – метрическая система мер. Первоначально, когда дети еще не владеют общепринятыми эталонными представлениями, выделение свойств идет с помощью соотнесения предметов между собой. Для того чтобы усвоить эталон, нужно иметь четкие представления о разновидностях каждого свойства и уметь пользоваться этими представлениями для анализа и выделения свойств самых различных предметов в разных ситуациях. Из чего следует, что усвоение сенсорных эталонов – это использование их в качестве «единиц измерения» при оценке свойств веществ.</w:t>
      </w:r>
    </w:p>
    <w:p w14:paraId="0CAEDFE9"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В дошкольном возрасте развитие ощущения и восприятия происходит очень интенсивно, хотя у детей раннего возраста представления о цвете, форме, величине и других свойствах предмета только начинают накапливаться. При этом правильные представления о предметах, о сенсорных эталонах (сложившихся представлениях об основных свойствах предметного мира: цвет, форма, величина предметов и т.д.) легче формируются в процессе их непосредственного восприятия, как зрительного, так и слухового, и осязательного, в процессе различного рода действий с этими предметами.</w:t>
      </w:r>
    </w:p>
    <w:p w14:paraId="2BD0B727"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Ознакомление с каждым видом эталонов имеет свои особенности. При восприятии цвета можно пользоваться только зрительной ориентировкой. В ознакомлении с геометрическими формами существенную роль играет обучение детей приему обведения контура, а также сопоставление фигур. Ознакомление с величиной включает выстраивание предметов в ряды убывающей или нарастающей величины.</w:t>
      </w:r>
    </w:p>
    <w:p w14:paraId="010F0DEA"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xml:space="preserve">Развитие процессов ощущения и восприятия у детей значительно обгоняет развитие мышления. Дети еще не умеют самостоятельно рассматривать предметы, подмечать их характерные черты (форму, цвет, величину). Значит, необходимо целенаправленно формировать сенсорные эталоны. Эта задача </w:t>
      </w:r>
      <w:r w:rsidRPr="00C713FC">
        <w:rPr>
          <w:rFonts w:ascii="Times New Roman" w:hAnsi="Times New Roman" w:cs="Times New Roman"/>
          <w:sz w:val="28"/>
          <w:szCs w:val="28"/>
        </w:rPr>
        <w:lastRenderedPageBreak/>
        <w:t>решается с помощью использования дидактических игр и игровых упражнений, направленных на развитие у детей представлений о форме, цвете, величине. Развитие восприятия в разные периоды имеет свои особенности.</w:t>
      </w:r>
    </w:p>
    <w:p w14:paraId="39958D12"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В раннем детстве восприятие остается очень несовершенным. Ребенок не может последовательно осмотреть предмет и выделить разные его стороны. Особенно хорошо дети усваивают сведения об окружающем мире, когда имеют возможность не только созерцать, но и активно действовать. Поэтому надо использовать дидактические игры по сенсорному развитию как в непрерывной образовательной деятельности, так и в повседневной деятельности ребенка. Активное использование дидактических игр является одним из важных условий сенсорного развития детей дошкольного возраста.</w:t>
      </w:r>
    </w:p>
    <w:p w14:paraId="3951B4D2"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Дидактические игры и упражнения могут выполнять еще одну важную функцию – контроля за состоянием сенсорного развития детей. В целях определения достижений детей в сенсорном развитии можно использовать упражнения с дидактическими материалами и игры с теми же башенками или игрушками – вкладышами. Предложив детям, например, подобрать части вкладышей по величине, мы сможем определить уровень сформированности умений по тому, как будет действовать ребенок: те, кто решает задачу путем хаотичных многократных проб и ошибок, демонстрирует сниженный уровень; дети, целенаправленно использующие практические пробы, показывают средний уровень; и, наконец, если ребенок безошибочно подбирает детали лишь на основе зрительного соотношения, можно говорить о высоком уровне сформированности умений.</w:t>
      </w:r>
    </w:p>
    <w:p w14:paraId="0E92B3F5"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w:t>
      </w:r>
    </w:p>
    <w:p w14:paraId="2D0E8569"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В процессе игр развитие мышления и речи осуществляется в неразрывной связи.</w:t>
      </w:r>
    </w:p>
    <w:p w14:paraId="2120EAF5"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 xml:space="preserve">У дошкольников формируется нравственное представление о бережном отношении к окружающим предметам, игрушкам как 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младшего возраста основным </w:t>
      </w:r>
      <w:r w:rsidRPr="00C713FC">
        <w:rPr>
          <w:rFonts w:ascii="Times New Roman" w:hAnsi="Times New Roman" w:cs="Times New Roman"/>
          <w:sz w:val="28"/>
          <w:szCs w:val="28"/>
        </w:rPr>
        <w:lastRenderedPageBreak/>
        <w:t>содержанием дидактических игр является усвоение детьми культурно- гигиенических навыков.</w:t>
      </w:r>
    </w:p>
    <w:p w14:paraId="06E27C5E"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Многие дидактические игры формируют у детей уважение к трудящемуся человеку, вызывают интерес к труду взрослых, желание самим трудиться. Некоторые навыки труда дети приобретают при изготовлении материала для дидактических игр.</w:t>
      </w:r>
    </w:p>
    <w:p w14:paraId="39C9E0F0"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оформленными. Такие игрушки привлекают внимание, вызывают желание играть с ними. Физическое воспитание. 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умственном развитии, на подготовке руки к письму, к изобразительной деятельности, т.е. к обучению в школе.</w:t>
      </w:r>
    </w:p>
    <w:p w14:paraId="10C73946"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Дидактические игры имеют также определенное значение и в нравственном воспитании детей. У них постепенно вырабатывается умение действовать в среде сверстников, хотя вначале это дается нелегко. Сначала ребенок приучается делать что-то рядом с другими детьми, не мешая им, не забирая у них игрушек и сам не отвлекаясь. Затем он привыкает к совместной с другими детьми деятельности: вместе смотреть игрушки, картинки, животных, вместе плясать, ходить и т. д. Зарождаются первый интерес к действиям другого ребенка, радость общих переживаний.</w:t>
      </w:r>
    </w:p>
    <w:p w14:paraId="45ECDCFD" w14:textId="77777777" w:rsidR="00C713FC" w:rsidRPr="00C713FC" w:rsidRDefault="00C713FC" w:rsidP="00C713FC">
      <w:pPr>
        <w:jc w:val="both"/>
        <w:rPr>
          <w:rFonts w:ascii="Times New Roman" w:hAnsi="Times New Roman" w:cs="Times New Roman"/>
          <w:sz w:val="28"/>
          <w:szCs w:val="28"/>
        </w:rPr>
      </w:pPr>
      <w:r w:rsidRPr="00C713FC">
        <w:rPr>
          <w:rFonts w:ascii="Times New Roman" w:hAnsi="Times New Roman" w:cs="Times New Roman"/>
          <w:sz w:val="28"/>
          <w:szCs w:val="28"/>
        </w:rPr>
        <w:t>Правильно организованная игра способна творить чудеса. Ребенка можно воспитать, перевоспитать, обучить, подготовить к школе, развить в нем определенные черты характера (сообразительность, находчивость, инициативу) или усовершенствовать навыки. И все благодаря игре.</w:t>
      </w:r>
    </w:p>
    <w:p w14:paraId="177BF216" w14:textId="77777777" w:rsidR="0087642C" w:rsidRPr="00C713FC" w:rsidRDefault="0087642C" w:rsidP="00C713FC">
      <w:pPr>
        <w:jc w:val="both"/>
        <w:rPr>
          <w:rFonts w:ascii="Times New Roman" w:hAnsi="Times New Roman" w:cs="Times New Roman"/>
          <w:sz w:val="28"/>
          <w:szCs w:val="28"/>
        </w:rPr>
      </w:pPr>
    </w:p>
    <w:sectPr w:rsidR="0087642C" w:rsidRPr="00C71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04"/>
    <w:rsid w:val="00025304"/>
    <w:rsid w:val="003B77D9"/>
    <w:rsid w:val="0087642C"/>
    <w:rsid w:val="00B56687"/>
    <w:rsid w:val="00C7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0BC6"/>
  <w15:chartTrackingRefBased/>
  <w15:docId w15:val="{A6CE3317-4629-4898-BF25-E9DB467A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3FC"/>
    <w:rPr>
      <w:color w:val="0563C1" w:themeColor="hyperlink"/>
      <w:u w:val="single"/>
    </w:rPr>
  </w:style>
  <w:style w:type="character" w:styleId="a4">
    <w:name w:val="Unresolved Mention"/>
    <w:basedOn w:val="a0"/>
    <w:uiPriority w:val="99"/>
    <w:semiHidden/>
    <w:unhideWhenUsed/>
    <w:rsid w:val="00C7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454">
      <w:bodyDiv w:val="1"/>
      <w:marLeft w:val="0"/>
      <w:marRight w:val="0"/>
      <w:marTop w:val="0"/>
      <w:marBottom w:val="0"/>
      <w:divBdr>
        <w:top w:val="none" w:sz="0" w:space="0" w:color="auto"/>
        <w:left w:val="none" w:sz="0" w:space="0" w:color="auto"/>
        <w:bottom w:val="none" w:sz="0" w:space="0" w:color="auto"/>
        <w:right w:val="none" w:sz="0" w:space="0" w:color="auto"/>
      </w:divBdr>
    </w:div>
    <w:div w:id="536357378">
      <w:bodyDiv w:val="1"/>
      <w:marLeft w:val="0"/>
      <w:marRight w:val="0"/>
      <w:marTop w:val="0"/>
      <w:marBottom w:val="0"/>
      <w:divBdr>
        <w:top w:val="none" w:sz="0" w:space="0" w:color="auto"/>
        <w:left w:val="none" w:sz="0" w:space="0" w:color="auto"/>
        <w:bottom w:val="none" w:sz="0" w:space="0" w:color="auto"/>
        <w:right w:val="none" w:sz="0" w:space="0" w:color="auto"/>
      </w:divBdr>
    </w:div>
    <w:div w:id="1540898859">
      <w:bodyDiv w:val="1"/>
      <w:marLeft w:val="0"/>
      <w:marRight w:val="0"/>
      <w:marTop w:val="0"/>
      <w:marBottom w:val="0"/>
      <w:divBdr>
        <w:top w:val="none" w:sz="0" w:space="0" w:color="auto"/>
        <w:left w:val="none" w:sz="0" w:space="0" w:color="auto"/>
        <w:bottom w:val="none" w:sz="0" w:space="0" w:color="auto"/>
        <w:right w:val="none" w:sz="0" w:space="0" w:color="auto"/>
      </w:divBdr>
    </w:div>
    <w:div w:id="16228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iser user</dc:creator>
  <cp:keywords/>
  <dc:description/>
  <cp:lastModifiedBy>iser user</cp:lastModifiedBy>
  <cp:revision>2</cp:revision>
  <dcterms:created xsi:type="dcterms:W3CDTF">2022-11-07T17:16:00Z</dcterms:created>
  <dcterms:modified xsi:type="dcterms:W3CDTF">2022-11-07T17:17:00Z</dcterms:modified>
</cp:coreProperties>
</file>