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                 Утверждено:                                                                  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На заседании общего собрания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21C4">
        <w:rPr>
          <w:rFonts w:ascii="Times New Roman" w:hAnsi="Times New Roman" w:cs="Times New Roman"/>
          <w:sz w:val="28"/>
          <w:szCs w:val="28"/>
        </w:rPr>
        <w:t xml:space="preserve">Заведующим МКДОУ </w:t>
      </w:r>
      <w:proofErr w:type="spellStart"/>
      <w:r w:rsidRPr="008721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21C4">
        <w:rPr>
          <w:rFonts w:ascii="Times New Roman" w:hAnsi="Times New Roman" w:cs="Times New Roman"/>
          <w:sz w:val="28"/>
          <w:szCs w:val="28"/>
        </w:rPr>
        <w:t>/с № 35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коллектива МКДОУ </w:t>
      </w:r>
      <w:proofErr w:type="spellStart"/>
      <w:r w:rsidRPr="008721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21C4">
        <w:rPr>
          <w:rFonts w:ascii="Times New Roman" w:hAnsi="Times New Roman" w:cs="Times New Roman"/>
          <w:sz w:val="28"/>
          <w:szCs w:val="28"/>
        </w:rPr>
        <w:t xml:space="preserve">/с №35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21C4">
        <w:rPr>
          <w:rFonts w:ascii="Times New Roman" w:hAnsi="Times New Roman" w:cs="Times New Roman"/>
          <w:sz w:val="28"/>
          <w:szCs w:val="28"/>
        </w:rPr>
        <w:t>__________  И.М.Леоновой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>протокол №____2____                                                            14.08.2020г.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8721C4" w:rsidRPr="008721C4" w:rsidRDefault="008721C4" w:rsidP="008721C4">
      <w:pPr>
        <w:pStyle w:val="a3"/>
        <w:jc w:val="center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8721C4">
        <w:rPr>
          <w:rFonts w:ascii="Times New Roman" w:eastAsia="Gabriola" w:hAnsi="Times New Roman" w:cs="Times New Roman"/>
          <w:b/>
          <w:bCs/>
          <w:sz w:val="28"/>
          <w:szCs w:val="28"/>
        </w:rPr>
        <w:t>Положение</w:t>
      </w:r>
    </w:p>
    <w:p w:rsidR="008721C4" w:rsidRPr="008721C4" w:rsidRDefault="008721C4" w:rsidP="008721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b/>
          <w:bCs/>
          <w:sz w:val="28"/>
          <w:szCs w:val="28"/>
        </w:rPr>
        <w:t>о конфликте интересов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8721C4">
        <w:rPr>
          <w:rFonts w:ascii="Times New Roman" w:eastAsia="Gabriola" w:hAnsi="Times New Roman" w:cs="Times New Roman"/>
          <w:b/>
          <w:bCs/>
          <w:sz w:val="28"/>
          <w:szCs w:val="28"/>
        </w:rPr>
        <w:t>1. Общие положения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1.1. Своевременное выявление конфликта интересов в деятельности работников ДОУ является одним из ключевых элементов предотвращения коррупционных правонарушений.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1.2.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ДОУ принято положение о конфликте интересов.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1.3.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ДОУ в ходе выполнения ими трудовых обязанностей. Положение о конфликте интересов ДОУ (далее - положение) включает следующие аспекты: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цели и задачи положения о конфликте интересов; используемые в положении понятия и определения; круг лиц, попадающих под действие положения;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основные принципы управления конфликтом интересов в организации;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определение лиц, ответственных за прием сведений о возникшем конфликте интересов и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рассмотрение этих сведений;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8721C4">
        <w:rPr>
          <w:rFonts w:ascii="Times New Roman" w:eastAsia="Gabriola" w:hAnsi="Times New Roman" w:cs="Times New Roman"/>
          <w:b/>
          <w:bCs/>
          <w:sz w:val="28"/>
          <w:szCs w:val="28"/>
        </w:rPr>
        <w:t>Круг лиц, попадающих под действие положения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Действие положения распространяется на всех работников ДОУ вне зависимости от уровня занимаемой должности.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b/>
          <w:bCs/>
          <w:sz w:val="28"/>
          <w:szCs w:val="28"/>
        </w:rPr>
        <w:t>3. Основные принципы управления конфликтом интересов в организации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lastRenderedPageBreak/>
        <w:t>3.1. В основу работы по управлению конфликтом интересов в ДОУ положены следующие принципы:</w:t>
      </w: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8721C4">
        <w:rPr>
          <w:rFonts w:ascii="Times New Roman" w:eastAsia="Gabriola" w:hAnsi="Times New Roman" w:cs="Times New Roman"/>
          <w:sz w:val="28"/>
          <w:szCs w:val="28"/>
        </w:rPr>
        <w:t>репутационных</w:t>
      </w:r>
      <w:proofErr w:type="spellEnd"/>
      <w:r w:rsidRPr="008721C4">
        <w:rPr>
          <w:rFonts w:ascii="Times New Roman" w:eastAsia="Gabriola" w:hAnsi="Times New Roman" w:cs="Times New Roman"/>
          <w:sz w:val="28"/>
          <w:szCs w:val="28"/>
        </w:rPr>
        <w:t xml:space="preserve"> рисков для ДОУ при выявлении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каждого конфликта интересов и его урегулирование;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урегулирования;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соблюдение  баланса  интересов  ДОУ  и  работника  при  урегулировании  конфликта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интересов;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был своевременно раскрыт работником и урегулирован (предотвращен) ДОУ.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3.2. Обязанности работников в связи с раскрытием и урегулированием конфликта интересов: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- </w:t>
      </w:r>
      <w:r w:rsidRPr="008721C4">
        <w:rPr>
          <w:rFonts w:ascii="Times New Roman" w:eastAsia="Gabriola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 xml:space="preserve">- раскрывать возникший (реальный) или потенциальный конфликт интересов; 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3.3. Порядок раскрытия конфликта интересов работником ДОУ и порядок его урегулирования, в том числе возможные способы разрешения возникшего конфликта интересов: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 xml:space="preserve">- разовое раскрытие сведений по мере возникновения ситуаций конфликта интересов; 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 xml:space="preserve">- раскрытие сведений о конфликте интересов в ходе проведения ежегодных аттестаций </w:t>
      </w:r>
      <w:proofErr w:type="gramStart"/>
      <w:r w:rsidRPr="008721C4">
        <w:rPr>
          <w:rFonts w:ascii="Times New Roman" w:eastAsia="Gabriola" w:hAnsi="Times New Roman" w:cs="Times New Roman"/>
          <w:sz w:val="28"/>
          <w:szCs w:val="28"/>
        </w:rPr>
        <w:t>на</w:t>
      </w:r>
      <w:proofErr w:type="gramEnd"/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соблюдение этических норм ведения бизнеса, принятых в организации (заполнение декларации о конфликте интересов).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3.4.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 xml:space="preserve">3.5.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</w:t>
      </w:r>
      <w:r w:rsidRPr="008721C4">
        <w:rPr>
          <w:rFonts w:ascii="Times New Roman" w:eastAsia="Gabriola" w:hAnsi="Times New Roman" w:cs="Times New Roman"/>
          <w:sz w:val="28"/>
          <w:szCs w:val="28"/>
        </w:rPr>
        <w:lastRenderedPageBreak/>
        <w:t>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- </w:t>
      </w:r>
      <w:r w:rsidRPr="008721C4">
        <w:rPr>
          <w:rFonts w:ascii="Times New Roman" w:eastAsia="Gabriola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- </w:t>
      </w:r>
      <w:r w:rsidRPr="008721C4">
        <w:rPr>
          <w:rFonts w:ascii="Times New Roman" w:eastAsia="Gabriola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- </w:t>
      </w:r>
      <w:r w:rsidRPr="008721C4">
        <w:rPr>
          <w:rFonts w:ascii="Times New Roman" w:eastAsia="Gabriola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- </w:t>
      </w:r>
      <w:r w:rsidRPr="008721C4">
        <w:rPr>
          <w:rFonts w:ascii="Times New Roman" w:eastAsia="Gabriola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- </w:t>
      </w:r>
      <w:r w:rsidRPr="008721C4">
        <w:rPr>
          <w:rFonts w:ascii="Times New Roman" w:eastAsia="Gabriola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eastAsia="Gabriola" w:hAnsi="Times New Roman" w:cs="Times New Roman"/>
          <w:sz w:val="28"/>
          <w:szCs w:val="28"/>
        </w:rPr>
        <w:t>3.6. Приведенный перечень способов разрешения конфликта интересов не является исчерпывающим.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1C4">
        <w:rPr>
          <w:rFonts w:ascii="Times New Roman" w:eastAsia="Gabriola" w:hAnsi="Times New Roman" w:cs="Times New Roman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4" w:rsidRPr="008721C4" w:rsidRDefault="008721C4" w:rsidP="008721C4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8721C4">
        <w:rPr>
          <w:rFonts w:ascii="Times New Roman" w:eastAsia="Gabriola" w:hAnsi="Times New Roman" w:cs="Times New Roman"/>
          <w:b/>
          <w:bCs/>
          <w:sz w:val="28"/>
          <w:szCs w:val="28"/>
        </w:rPr>
        <w:t>4. Определение лиц, ответственных за прием сведений о возникшем конфликте интересов и рассмотрение этих сведений</w:t>
      </w:r>
    </w:p>
    <w:p w:rsidR="008721C4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8AA" w:rsidRPr="008721C4" w:rsidRDefault="008721C4" w:rsidP="008721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21C4">
        <w:rPr>
          <w:rFonts w:ascii="Times New Roman" w:eastAsia="Gabriola" w:hAnsi="Times New Roman" w:cs="Times New Roman"/>
          <w:sz w:val="28"/>
          <w:szCs w:val="28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заведующего</w:t>
      </w:r>
      <w:proofErr w:type="gramEnd"/>
    </w:p>
    <w:sectPr w:rsidR="001D28AA" w:rsidRPr="0087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21C4"/>
    <w:rsid w:val="001D28AA"/>
    <w:rsid w:val="0087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2021-05-27T08:23:00Z</dcterms:created>
  <dcterms:modified xsi:type="dcterms:W3CDTF">2021-05-27T08:25:00Z</dcterms:modified>
</cp:coreProperties>
</file>